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F43E11" w:rsidRDefault="007128D3" w:rsidP="007A0155">
      <w:pPr>
        <w:pStyle w:val="Nzev"/>
        <w:rPr>
          <w:b w:val="0"/>
          <w:color w:val="548DD4" w:themeColor="text2" w:themeTint="99"/>
          <w:sz w:val="28"/>
          <w:szCs w:val="52"/>
        </w:rPr>
      </w:pPr>
      <w:r w:rsidRPr="00F43E11">
        <w:rPr>
          <w:color w:val="548DD4" w:themeColor="text2" w:themeTint="99"/>
          <w:sz w:val="28"/>
          <w:szCs w:val="52"/>
        </w:rPr>
        <w:t xml:space="preserve">Čestné prohlášení </w:t>
      </w:r>
      <w:r w:rsidR="002E0247" w:rsidRPr="00F43E11">
        <w:rPr>
          <w:color w:val="548DD4" w:themeColor="text2" w:themeTint="99"/>
          <w:sz w:val="28"/>
          <w:szCs w:val="52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7B96943" w14:textId="77777777" w:rsidR="00B25EC6" w:rsidRDefault="007128D3" w:rsidP="007A0155">
      <w:r w:rsidRPr="007A0155">
        <w:rPr>
          <w:u w:val="single"/>
        </w:rPr>
        <w:t>Název veřejné zakázky:</w:t>
      </w:r>
      <w:bookmarkStart w:id="0" w:name="_Hlk187238374"/>
    </w:p>
    <w:bookmarkEnd w:id="0"/>
    <w:p w14:paraId="680EEFF7" w14:textId="77777777" w:rsidR="00DE54BA" w:rsidRDefault="00DE54BA" w:rsidP="00DE54BA">
      <w:pPr>
        <w:spacing w:before="240"/>
        <w:rPr>
          <w:b/>
          <w:bCs/>
          <w:szCs w:val="22"/>
        </w:rPr>
      </w:pPr>
      <w:r w:rsidRPr="00DE54BA">
        <w:rPr>
          <w:b/>
          <w:bCs/>
          <w:szCs w:val="22"/>
        </w:rPr>
        <w:t>Projektová dokumentace a dozor projektanta –</w:t>
      </w:r>
      <w:r>
        <w:rPr>
          <w:b/>
          <w:bCs/>
          <w:szCs w:val="22"/>
        </w:rPr>
        <w:t xml:space="preserve"> </w:t>
      </w:r>
      <w:r w:rsidRPr="00DE54BA">
        <w:rPr>
          <w:b/>
          <w:bCs/>
          <w:szCs w:val="22"/>
        </w:rPr>
        <w:t>Rekonstrukce polní cesty VCR-9, záchytné průlehy OP3 a PR1, retenční přehrážka RP1 a tůň</w:t>
      </w:r>
      <w:r>
        <w:rPr>
          <w:b/>
          <w:bCs/>
          <w:szCs w:val="22"/>
        </w:rPr>
        <w:t xml:space="preserve"> </w:t>
      </w:r>
      <w:r w:rsidRPr="00DE54BA">
        <w:rPr>
          <w:b/>
          <w:bCs/>
          <w:szCs w:val="22"/>
        </w:rPr>
        <w:t xml:space="preserve">TH2 v </w:t>
      </w:r>
      <w:proofErr w:type="spellStart"/>
      <w:r w:rsidRPr="00DE54BA">
        <w:rPr>
          <w:b/>
          <w:bCs/>
          <w:szCs w:val="22"/>
        </w:rPr>
        <w:t>k.ú</w:t>
      </w:r>
      <w:proofErr w:type="spellEnd"/>
      <w:r w:rsidRPr="00DE54BA">
        <w:rPr>
          <w:b/>
          <w:bCs/>
          <w:szCs w:val="22"/>
        </w:rPr>
        <w:t xml:space="preserve">. </w:t>
      </w:r>
      <w:proofErr w:type="spellStart"/>
      <w:r w:rsidRPr="00DE54BA">
        <w:rPr>
          <w:b/>
          <w:bCs/>
          <w:szCs w:val="22"/>
        </w:rPr>
        <w:t>Druzcov</w:t>
      </w:r>
      <w:proofErr w:type="spellEnd"/>
    </w:p>
    <w:p w14:paraId="33661A81" w14:textId="4EC7F500" w:rsidR="006C4D31" w:rsidRPr="00DE54BA" w:rsidRDefault="006C4D31" w:rsidP="00DE54BA">
      <w:pPr>
        <w:spacing w:before="240"/>
        <w:rPr>
          <w:b/>
          <w:bCs/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25EC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F43E11">
      <w:pPr>
        <w:spacing w:before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DAD585" w14:textId="77777777" w:rsidR="00F43E11" w:rsidRDefault="00F43E11" w:rsidP="00F43E11">
      <w:pPr>
        <w:spacing w:line="240" w:lineRule="exact"/>
      </w:pPr>
      <w:r w:rsidRPr="004365D0">
        <w:t>čestně prohlašuje, že</w:t>
      </w:r>
      <w:r>
        <w:t>:</w:t>
      </w:r>
    </w:p>
    <w:p w14:paraId="2E3E4687" w14:textId="77777777" w:rsidR="00F43E11" w:rsidRPr="00284BC4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26248282" w14:textId="77777777" w:rsidR="00F43E11" w:rsidRPr="00284BC4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61AF8A6B" w14:textId="77777777" w:rsidR="00F43E11" w:rsidRPr="002A1F49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>
        <w:rPr>
          <w:rFonts w:cs="Arial"/>
          <w:szCs w:val="22"/>
        </w:rPr>
        <w:t>adekvátní ke střetu zájmů definovaném v</w:t>
      </w:r>
      <w:r w:rsidRPr="00EE6CA7">
        <w:rPr>
          <w:rFonts w:cs="Arial"/>
          <w:szCs w:val="22"/>
        </w:rPr>
        <w:t xml:space="preserve"> § 44 zákona</w:t>
      </w:r>
      <w:r>
        <w:rPr>
          <w:rFonts w:cs="Arial"/>
          <w:szCs w:val="22"/>
        </w:rPr>
        <w:t xml:space="preserve"> č. 134/2016 Sb., o zadávání veřejných zakázek, ve znění pozdějších předpisů</w:t>
      </w:r>
      <w:r>
        <w:rPr>
          <w:rFonts w:cs="Arial"/>
        </w:rPr>
        <w:t>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65E18DE" w14:textId="77777777" w:rsidR="00F43E11" w:rsidRDefault="00F43E11" w:rsidP="00F43E11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>
        <w:rPr>
          <w:rFonts w:cs="Arial"/>
          <w:szCs w:val="22"/>
        </w:rPr>
        <w:t>;</w:t>
      </w:r>
    </w:p>
    <w:p w14:paraId="02ECC901" w14:textId="77777777" w:rsidR="00F43E11" w:rsidRDefault="00F43E11" w:rsidP="00F43E11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50E7E25C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E3C9B3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3FBDC68C" w14:textId="77777777" w:rsidR="00F43E11" w:rsidRDefault="00F43E11" w:rsidP="00F43E1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E76BFB3" w14:textId="77777777" w:rsidR="00F43E11" w:rsidRPr="00A45F76" w:rsidRDefault="00F43E11" w:rsidP="00F43E1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CA523DF" w14:textId="77777777" w:rsidR="00F43E11" w:rsidRPr="009031A5" w:rsidRDefault="00F43E11" w:rsidP="00F43E11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B25EC6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color w:val="FF0000"/>
          <w:szCs w:val="22"/>
          <w:highlight w:val="lightGray"/>
        </w:rPr>
      </w:pPr>
      <w:r w:rsidRPr="00B25EC6">
        <w:rPr>
          <w:rFonts w:cs="Arial"/>
          <w:color w:val="FF0000"/>
        </w:rPr>
        <w:t>Podpis osoby oprávněné jednat za dodavatele</w:t>
      </w:r>
    </w:p>
    <w:sectPr w:rsidR="00550EC9" w:rsidRPr="00B25EC6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F17B" w14:textId="77777777" w:rsidR="00005B95" w:rsidRDefault="00005B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7878" w14:textId="77777777" w:rsidR="00005B95" w:rsidRDefault="00005B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B799" w14:textId="77777777" w:rsidR="00005B95" w:rsidRDefault="00005B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01A3" w14:textId="02260E5A" w:rsidR="00B25EC6" w:rsidRPr="00005B95" w:rsidRDefault="00B25EC6" w:rsidP="00B25EC6">
    <w:pPr>
      <w:pStyle w:val="Zhlav"/>
      <w:rPr>
        <w:rFonts w:ascii="Verdana" w:hAnsi="Verdana"/>
        <w:i/>
        <w:iCs/>
        <w:color w:val="548DD4" w:themeColor="text2" w:themeTint="99"/>
        <w:sz w:val="20"/>
        <w:szCs w:val="20"/>
      </w:rPr>
    </w:pPr>
    <w:r w:rsidRPr="00005B95">
      <w:rPr>
        <w:rFonts w:cs="Arial"/>
        <w:i/>
        <w:iCs/>
        <w:color w:val="548DD4" w:themeColor="text2" w:themeTint="99"/>
        <w:sz w:val="20"/>
        <w:szCs w:val="22"/>
      </w:rPr>
      <w:t>Příloha č. 5 Výzvy k podání nabídky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B225" w14:textId="77777777" w:rsidR="00005B95" w:rsidRDefault="00005B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633610">
    <w:abstractNumId w:val="5"/>
  </w:num>
  <w:num w:numId="2" w16cid:durableId="1103761996">
    <w:abstractNumId w:val="6"/>
  </w:num>
  <w:num w:numId="3" w16cid:durableId="1960911596">
    <w:abstractNumId w:val="4"/>
  </w:num>
  <w:num w:numId="4" w16cid:durableId="428231932">
    <w:abstractNumId w:val="2"/>
  </w:num>
  <w:num w:numId="5" w16cid:durableId="1268658066">
    <w:abstractNumId w:val="1"/>
  </w:num>
  <w:num w:numId="6" w16cid:durableId="1687096969">
    <w:abstractNumId w:val="3"/>
  </w:num>
  <w:num w:numId="7" w16cid:durableId="194661092">
    <w:abstractNumId w:val="3"/>
  </w:num>
  <w:num w:numId="8" w16cid:durableId="5501202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B95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3C46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2FE6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8D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84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B7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055C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3647"/>
    <w:rsid w:val="00B17736"/>
    <w:rsid w:val="00B17A3F"/>
    <w:rsid w:val="00B25504"/>
    <w:rsid w:val="00B25EC6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8F4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0F0"/>
    <w:rsid w:val="00D83EDF"/>
    <w:rsid w:val="00D921EB"/>
    <w:rsid w:val="00D92CF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4BA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C8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E1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2022-02-09T07:14:00Z</cp:lastPrinted>
  <dcterms:created xsi:type="dcterms:W3CDTF">2025-11-14T08:55:00Z</dcterms:created>
  <dcterms:modified xsi:type="dcterms:W3CDTF">2025-11-14T08:55:00Z</dcterms:modified>
</cp:coreProperties>
</file>